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0FC41" w14:textId="77777777" w:rsidR="00224336" w:rsidRPr="00E35A8F" w:rsidRDefault="00224336" w:rsidP="00224336">
      <w:pPr>
        <w:ind w:left="101"/>
        <w:rPr>
          <w:rFonts w:ascii="Arial" w:hAnsi="Arial" w:cs="Arial"/>
          <w:sz w:val="20"/>
        </w:rPr>
      </w:pPr>
      <w:r w:rsidRPr="00E35A8F">
        <w:rPr>
          <w:rFonts w:ascii="Arial" w:hAnsi="Arial" w:cs="Arial"/>
          <w:noProof/>
          <w:sz w:val="20"/>
        </w:rPr>
        <mc:AlternateContent>
          <mc:Choice Requires="wps">
            <w:drawing>
              <wp:inline distT="0" distB="0" distL="0" distR="0" wp14:anchorId="611D7255" wp14:editId="41B8091C">
                <wp:extent cx="5581650" cy="328295"/>
                <wp:effectExtent l="9525" t="0" r="0" b="5079"/>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650" cy="328295"/>
                        </a:xfrm>
                        <a:prstGeom prst="rect">
                          <a:avLst/>
                        </a:prstGeom>
                        <a:solidFill>
                          <a:srgbClr val="C00000"/>
                        </a:solidFill>
                        <a:ln w="9525">
                          <a:solidFill>
                            <a:srgbClr val="C00000"/>
                          </a:solidFill>
                          <a:prstDash val="solid"/>
                        </a:ln>
                      </wps:spPr>
                      <wps:txbx>
                        <w:txbxContent>
                          <w:p w14:paraId="5909A441" w14:textId="4385D6D2" w:rsidR="00224336" w:rsidRDefault="00224336" w:rsidP="00224336">
                            <w:pPr>
                              <w:pStyle w:val="BodyText"/>
                              <w:spacing w:before="66"/>
                              <w:ind w:left="143"/>
                              <w:rPr>
                                <w:color w:val="000000"/>
                              </w:rPr>
                            </w:pPr>
                            <w:r>
                              <w:rPr>
                                <w:b/>
                                <w:color w:val="FFFFFF"/>
                              </w:rPr>
                              <w:t>Sociology</w:t>
                            </w:r>
                            <w:r>
                              <w:rPr>
                                <w:rFonts w:ascii="Times New Roman" w:hAnsi="Times New Roman"/>
                                <w:color w:val="FFFFFF"/>
                                <w:spacing w:val="2"/>
                              </w:rPr>
                              <w:t xml:space="preserve"> </w:t>
                            </w:r>
                            <w:r>
                              <w:rPr>
                                <w:color w:val="FFFFFF"/>
                              </w:rPr>
                              <w:t>–</w:t>
                            </w:r>
                            <w:r>
                              <w:rPr>
                                <w:rFonts w:ascii="Times New Roman" w:hAnsi="Times New Roman"/>
                                <w:color w:val="FFFFFF"/>
                                <w:spacing w:val="1"/>
                              </w:rPr>
                              <w:t xml:space="preserve"> </w:t>
                            </w:r>
                            <w:r>
                              <w:rPr>
                                <w:color w:val="FFFFFF"/>
                              </w:rPr>
                              <w:t>Key</w:t>
                            </w:r>
                            <w:r>
                              <w:rPr>
                                <w:rFonts w:ascii="Times New Roman" w:hAnsi="Times New Roman"/>
                                <w:color w:val="FFFFFF"/>
                                <w:spacing w:val="-3"/>
                              </w:rPr>
                              <w:t xml:space="preserve"> </w:t>
                            </w:r>
                            <w:r>
                              <w:rPr>
                                <w:color w:val="FFFFFF"/>
                              </w:rPr>
                              <w:t>Stage</w:t>
                            </w:r>
                            <w:r>
                              <w:rPr>
                                <w:rFonts w:ascii="Times New Roman" w:hAnsi="Times New Roman"/>
                                <w:color w:val="FFFFFF"/>
                                <w:spacing w:val="3"/>
                              </w:rPr>
                              <w:t xml:space="preserve"> </w:t>
                            </w:r>
                            <w:r>
                              <w:rPr>
                                <w:color w:val="FFFFFF"/>
                              </w:rPr>
                              <w:t>4</w:t>
                            </w:r>
                            <w:r>
                              <w:rPr>
                                <w:rFonts w:ascii="Times New Roman" w:hAnsi="Times New Roman"/>
                                <w:color w:val="FFFFFF"/>
                                <w:spacing w:val="1"/>
                              </w:rPr>
                              <w:t xml:space="preserve"> </w:t>
                            </w:r>
                            <w:r>
                              <w:rPr>
                                <w:color w:val="FFFFFF"/>
                              </w:rPr>
                              <w:t>Curriculum</w:t>
                            </w:r>
                            <w:r>
                              <w:rPr>
                                <w:rFonts w:ascii="Times New Roman" w:hAnsi="Times New Roman"/>
                                <w:color w:val="FFFFFF"/>
                                <w:spacing w:val="1"/>
                              </w:rPr>
                              <w:t xml:space="preserve"> </w:t>
                            </w:r>
                            <w:r>
                              <w:rPr>
                                <w:color w:val="FFFFFF"/>
                              </w:rPr>
                              <w:t>Overview</w:t>
                            </w:r>
                            <w:r>
                              <w:rPr>
                                <w:rFonts w:ascii="Times New Roman" w:hAnsi="Times New Roman"/>
                                <w:color w:val="FFFFFF"/>
                              </w:rPr>
                              <w:t xml:space="preserve"> </w:t>
                            </w:r>
                            <w:r>
                              <w:rPr>
                                <w:color w:val="FFFFFF"/>
                                <w:spacing w:val="-2"/>
                              </w:rPr>
                              <w:t>2026/27</w:t>
                            </w:r>
                          </w:p>
                        </w:txbxContent>
                      </wps:txbx>
                      <wps:bodyPr wrap="square" lIns="0" tIns="0" rIns="0" bIns="0" rtlCol="0">
                        <a:noAutofit/>
                      </wps:bodyPr>
                    </wps:wsp>
                  </a:graphicData>
                </a:graphic>
              </wp:inline>
            </w:drawing>
          </mc:Choice>
          <mc:Fallback>
            <w:pict>
              <v:shapetype w14:anchorId="611D7255" id="_x0000_t202" coordsize="21600,21600" o:spt="202" path="m,l,21600r21600,l21600,xe">
                <v:stroke joinstyle="miter"/>
                <v:path gradientshapeok="t" o:connecttype="rect"/>
              </v:shapetype>
              <v:shape id="Textbox 1" o:spid="_x0000_s1026" type="#_x0000_t202" style="width:439.5pt;height:2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" fillcolor="#c00000" strokecolor="#c00000">
                <v:path arrowok="t"/>
                <v:textbox inset="0,0,0,0">
                  <w:txbxContent>
                    <w:p w14:paraId="5909A441" w14:textId="4385D6D2" w:rsidR="00224336" w:rsidRDefault="00224336" w:rsidP="00224336">
                      <w:pPr>
                        <w:pStyle w:val="BodyText"/>
                        <w:spacing w:before="66"/>
                        <w:ind w:left="143"/>
                        <w:rPr>
                          <w:color w:val="000000"/>
                        </w:rPr>
                      </w:pPr>
                      <w:r>
                        <w:rPr>
                          <w:b/>
                          <w:color w:val="FFFFFF"/>
                        </w:rPr>
                        <w:t>Sociology</w:t>
                      </w:r>
                      <w:r>
                        <w:rPr>
                          <w:rFonts w:ascii="Times New Roman" w:hAnsi="Times New Roman"/>
                          <w:color w:val="FFFFFF"/>
                          <w:spacing w:val="2"/>
                        </w:rPr>
                        <w:t xml:space="preserve"> </w:t>
                      </w:r>
                      <w:r>
                        <w:rPr>
                          <w:color w:val="FFFFFF"/>
                        </w:rPr>
                        <w:t>–</w:t>
                      </w:r>
                      <w:r>
                        <w:rPr>
                          <w:rFonts w:ascii="Times New Roman" w:hAnsi="Times New Roman"/>
                          <w:color w:val="FFFFFF"/>
                          <w:spacing w:val="1"/>
                        </w:rPr>
                        <w:t xml:space="preserve"> </w:t>
                      </w:r>
                      <w:r>
                        <w:rPr>
                          <w:color w:val="FFFFFF"/>
                        </w:rPr>
                        <w:t>Key</w:t>
                      </w:r>
                      <w:r>
                        <w:rPr>
                          <w:rFonts w:ascii="Times New Roman" w:hAnsi="Times New Roman"/>
                          <w:color w:val="FFFFFF"/>
                          <w:spacing w:val="-3"/>
                        </w:rPr>
                        <w:t xml:space="preserve"> </w:t>
                      </w:r>
                      <w:r>
                        <w:rPr>
                          <w:color w:val="FFFFFF"/>
                        </w:rPr>
                        <w:t>Stage</w:t>
                      </w:r>
                      <w:r>
                        <w:rPr>
                          <w:rFonts w:ascii="Times New Roman" w:hAnsi="Times New Roman"/>
                          <w:color w:val="FFFFFF"/>
                          <w:spacing w:val="3"/>
                        </w:rPr>
                        <w:t xml:space="preserve"> </w:t>
                      </w:r>
                      <w:r>
                        <w:rPr>
                          <w:color w:val="FFFFFF"/>
                        </w:rPr>
                        <w:t>4</w:t>
                      </w:r>
                      <w:r>
                        <w:rPr>
                          <w:rFonts w:ascii="Times New Roman" w:hAnsi="Times New Roman"/>
                          <w:color w:val="FFFFFF"/>
                          <w:spacing w:val="1"/>
                        </w:rPr>
                        <w:t xml:space="preserve"> </w:t>
                      </w:r>
                      <w:r>
                        <w:rPr>
                          <w:color w:val="FFFFFF"/>
                        </w:rPr>
                        <w:t>Curriculum</w:t>
                      </w:r>
                      <w:r>
                        <w:rPr>
                          <w:rFonts w:ascii="Times New Roman" w:hAnsi="Times New Roman"/>
                          <w:color w:val="FFFFFF"/>
                          <w:spacing w:val="1"/>
                        </w:rPr>
                        <w:t xml:space="preserve"> </w:t>
                      </w:r>
                      <w:r>
                        <w:rPr>
                          <w:color w:val="FFFFFF"/>
                        </w:rPr>
                        <w:t>Overview</w:t>
                      </w:r>
                      <w:r>
                        <w:rPr>
                          <w:rFonts w:ascii="Times New Roman" w:hAnsi="Times New Roman"/>
                          <w:color w:val="FFFFFF"/>
                        </w:rPr>
                        <w:t xml:space="preserve"> </w:t>
                      </w:r>
                      <w:r>
                        <w:rPr>
                          <w:color w:val="FFFFFF"/>
                          <w:spacing w:val="-2"/>
                        </w:rPr>
                        <w:t>2026/27</w:t>
                      </w:r>
                    </w:p>
                  </w:txbxContent>
                </v:textbox>
                <w10:anchorlock/>
              </v:shape>
            </w:pict>
          </mc:Fallback>
        </mc:AlternateContent>
      </w:r>
    </w:p>
    <w:p w14:paraId="69A4D610" w14:textId="77777777" w:rsidR="00224336" w:rsidRPr="00E35A8F" w:rsidRDefault="00224336" w:rsidP="00224336">
      <w:pPr>
        <w:pStyle w:val="BodyText"/>
        <w:rPr>
          <w:sz w:val="20"/>
        </w:rPr>
      </w:pPr>
    </w:p>
    <w:p w14:paraId="73B50A76" w14:textId="77777777" w:rsidR="00224336" w:rsidRPr="00E35A8F" w:rsidRDefault="00224336" w:rsidP="00224336">
      <w:pPr>
        <w:pStyle w:val="BodyText"/>
        <w:spacing w:before="56"/>
        <w:rPr>
          <w:sz w:val="20"/>
        </w:rPr>
      </w:pPr>
    </w:p>
    <w:tbl>
      <w:tblPr>
        <w:tblStyle w:val="TableGrid"/>
        <w:tblW w:w="0" w:type="auto"/>
        <w:tblLook w:val="04A0" w:firstRow="1" w:lastRow="0" w:firstColumn="1" w:lastColumn="0" w:noHBand="0" w:noVBand="1"/>
      </w:tblPr>
      <w:tblGrid>
        <w:gridCol w:w="2244"/>
        <w:gridCol w:w="2244"/>
        <w:gridCol w:w="1177"/>
        <w:gridCol w:w="1067"/>
        <w:gridCol w:w="2244"/>
        <w:gridCol w:w="2244"/>
        <w:gridCol w:w="2244"/>
        <w:gridCol w:w="2244"/>
      </w:tblGrid>
      <w:tr w:rsidR="00224336" w14:paraId="0D1AD5B4" w14:textId="77777777" w:rsidTr="00224336">
        <w:tc>
          <w:tcPr>
            <w:tcW w:w="2244" w:type="dxa"/>
          </w:tcPr>
          <w:p w14:paraId="60FB7B22" w14:textId="0B925DA5" w:rsidR="00224336" w:rsidRDefault="00224336" w:rsidP="00224336">
            <w:pPr>
              <w:rPr>
                <w:rFonts w:ascii="Arial" w:hAnsi="Arial" w:cs="Arial"/>
              </w:rPr>
            </w:pPr>
            <w:r>
              <w:rPr>
                <w:rFonts w:ascii="Arial" w:hAnsi="Arial" w:cs="Arial"/>
              </w:rPr>
              <w:t>Year group</w:t>
            </w:r>
          </w:p>
        </w:tc>
        <w:tc>
          <w:tcPr>
            <w:tcW w:w="2244" w:type="dxa"/>
          </w:tcPr>
          <w:p w14:paraId="2AAFABC2" w14:textId="4D7E53D2" w:rsidR="00224336" w:rsidRPr="00224336" w:rsidRDefault="00224336" w:rsidP="00224336">
            <w:pPr>
              <w:jc w:val="center"/>
              <w:rPr>
                <w:rFonts w:ascii="Arial" w:hAnsi="Arial" w:cs="Arial"/>
                <w:b/>
                <w:bCs/>
              </w:rPr>
            </w:pPr>
            <w:r w:rsidRPr="00224336">
              <w:rPr>
                <w:rFonts w:ascii="Arial" w:hAnsi="Arial" w:cs="Arial"/>
                <w:b/>
                <w:bCs/>
              </w:rPr>
              <w:t>HT 1</w:t>
            </w:r>
          </w:p>
        </w:tc>
        <w:tc>
          <w:tcPr>
            <w:tcW w:w="2244" w:type="dxa"/>
            <w:gridSpan w:val="2"/>
          </w:tcPr>
          <w:p w14:paraId="305CF43D" w14:textId="0F473DEE" w:rsidR="00224336" w:rsidRPr="00224336" w:rsidRDefault="00224336" w:rsidP="00224336">
            <w:pPr>
              <w:jc w:val="center"/>
              <w:rPr>
                <w:rFonts w:ascii="Arial" w:hAnsi="Arial" w:cs="Arial"/>
                <w:b/>
                <w:bCs/>
              </w:rPr>
            </w:pPr>
            <w:r w:rsidRPr="00224336">
              <w:rPr>
                <w:rFonts w:ascii="Arial" w:hAnsi="Arial" w:cs="Arial"/>
                <w:b/>
                <w:bCs/>
              </w:rPr>
              <w:t>HT 2</w:t>
            </w:r>
          </w:p>
        </w:tc>
        <w:tc>
          <w:tcPr>
            <w:tcW w:w="2244" w:type="dxa"/>
          </w:tcPr>
          <w:p w14:paraId="79129BED" w14:textId="74CACC71" w:rsidR="00224336" w:rsidRPr="00224336" w:rsidRDefault="00224336" w:rsidP="00224336">
            <w:pPr>
              <w:jc w:val="center"/>
              <w:rPr>
                <w:rFonts w:ascii="Arial" w:hAnsi="Arial" w:cs="Arial"/>
                <w:b/>
                <w:bCs/>
              </w:rPr>
            </w:pPr>
            <w:r w:rsidRPr="00224336">
              <w:rPr>
                <w:rFonts w:ascii="Arial" w:hAnsi="Arial" w:cs="Arial"/>
                <w:b/>
                <w:bCs/>
              </w:rPr>
              <w:t>HT 3</w:t>
            </w:r>
          </w:p>
        </w:tc>
        <w:tc>
          <w:tcPr>
            <w:tcW w:w="2244" w:type="dxa"/>
          </w:tcPr>
          <w:p w14:paraId="59F4D625" w14:textId="4155CDCF" w:rsidR="00224336" w:rsidRPr="00224336" w:rsidRDefault="00224336" w:rsidP="00224336">
            <w:pPr>
              <w:jc w:val="center"/>
              <w:rPr>
                <w:rFonts w:ascii="Arial" w:hAnsi="Arial" w:cs="Arial"/>
                <w:b/>
                <w:bCs/>
              </w:rPr>
            </w:pPr>
            <w:r w:rsidRPr="00224336">
              <w:rPr>
                <w:rFonts w:ascii="Arial" w:hAnsi="Arial" w:cs="Arial"/>
                <w:b/>
                <w:bCs/>
              </w:rPr>
              <w:t>HT 4</w:t>
            </w:r>
          </w:p>
        </w:tc>
        <w:tc>
          <w:tcPr>
            <w:tcW w:w="2244" w:type="dxa"/>
          </w:tcPr>
          <w:p w14:paraId="20C83DCF" w14:textId="77858CCB" w:rsidR="00224336" w:rsidRPr="00224336" w:rsidRDefault="00224336" w:rsidP="00224336">
            <w:pPr>
              <w:jc w:val="center"/>
              <w:rPr>
                <w:rFonts w:ascii="Arial" w:hAnsi="Arial" w:cs="Arial"/>
                <w:b/>
                <w:bCs/>
              </w:rPr>
            </w:pPr>
            <w:r w:rsidRPr="00224336">
              <w:rPr>
                <w:rFonts w:ascii="Arial" w:hAnsi="Arial" w:cs="Arial"/>
                <w:b/>
                <w:bCs/>
              </w:rPr>
              <w:t>HT5</w:t>
            </w:r>
          </w:p>
        </w:tc>
        <w:tc>
          <w:tcPr>
            <w:tcW w:w="2244" w:type="dxa"/>
          </w:tcPr>
          <w:p w14:paraId="3CF7E50C" w14:textId="4EFC2463" w:rsidR="00224336" w:rsidRPr="00224336" w:rsidRDefault="00224336" w:rsidP="00224336">
            <w:pPr>
              <w:jc w:val="center"/>
              <w:rPr>
                <w:rFonts w:ascii="Arial" w:hAnsi="Arial" w:cs="Arial"/>
                <w:b/>
                <w:bCs/>
              </w:rPr>
            </w:pPr>
            <w:r w:rsidRPr="00224336">
              <w:rPr>
                <w:rFonts w:ascii="Arial" w:hAnsi="Arial" w:cs="Arial"/>
                <w:b/>
                <w:bCs/>
              </w:rPr>
              <w:t>HT 6</w:t>
            </w:r>
          </w:p>
        </w:tc>
      </w:tr>
      <w:tr w:rsidR="00224336" w14:paraId="67F82F8A" w14:textId="77777777" w:rsidTr="00224336">
        <w:tc>
          <w:tcPr>
            <w:tcW w:w="2244" w:type="dxa"/>
            <w:vAlign w:val="center"/>
          </w:tcPr>
          <w:p w14:paraId="71B79EB1" w14:textId="77777777" w:rsidR="00224336" w:rsidRDefault="00224336" w:rsidP="00224336">
            <w:pPr>
              <w:jc w:val="center"/>
              <w:rPr>
                <w:rFonts w:ascii="Arial" w:hAnsi="Arial" w:cs="Arial"/>
                <w:b/>
                <w:bCs/>
              </w:rPr>
            </w:pPr>
          </w:p>
          <w:p w14:paraId="0D17B1E4" w14:textId="77777777" w:rsidR="00224336" w:rsidRDefault="00224336" w:rsidP="00224336">
            <w:pPr>
              <w:jc w:val="center"/>
              <w:rPr>
                <w:rFonts w:ascii="Arial" w:hAnsi="Arial" w:cs="Arial"/>
                <w:b/>
                <w:bCs/>
              </w:rPr>
            </w:pPr>
          </w:p>
          <w:p w14:paraId="3F1A6547" w14:textId="2C4FD128" w:rsidR="00224336" w:rsidRPr="00224336" w:rsidRDefault="00224336" w:rsidP="00224336">
            <w:pPr>
              <w:jc w:val="center"/>
              <w:rPr>
                <w:rFonts w:ascii="Arial" w:hAnsi="Arial" w:cs="Arial"/>
                <w:b/>
                <w:bCs/>
              </w:rPr>
            </w:pPr>
            <w:r w:rsidRPr="00224336">
              <w:rPr>
                <w:rFonts w:ascii="Arial" w:hAnsi="Arial" w:cs="Arial"/>
                <w:b/>
                <w:bCs/>
              </w:rPr>
              <w:t>Year 10</w:t>
            </w:r>
          </w:p>
          <w:p w14:paraId="16D833A6" w14:textId="77777777" w:rsidR="00224336" w:rsidRPr="00224336" w:rsidRDefault="00224336" w:rsidP="00224336">
            <w:pPr>
              <w:jc w:val="center"/>
              <w:rPr>
                <w:rFonts w:ascii="Arial" w:hAnsi="Arial" w:cs="Arial"/>
                <w:b/>
                <w:bCs/>
              </w:rPr>
            </w:pPr>
          </w:p>
          <w:p w14:paraId="53A43244" w14:textId="77777777" w:rsidR="00224336" w:rsidRDefault="00224336" w:rsidP="00224336">
            <w:pPr>
              <w:jc w:val="center"/>
              <w:rPr>
                <w:rFonts w:ascii="Arial" w:hAnsi="Arial" w:cs="Arial"/>
                <w:b/>
                <w:bCs/>
              </w:rPr>
            </w:pPr>
            <w:r w:rsidRPr="00224336">
              <w:rPr>
                <w:rFonts w:ascii="Arial" w:hAnsi="Arial" w:cs="Arial"/>
                <w:b/>
                <w:bCs/>
              </w:rPr>
              <w:t>Paper 1 Families and Education</w:t>
            </w:r>
          </w:p>
          <w:p w14:paraId="12F69178" w14:textId="77777777" w:rsidR="00224336" w:rsidRDefault="00224336" w:rsidP="00224336">
            <w:pPr>
              <w:jc w:val="center"/>
              <w:rPr>
                <w:rFonts w:ascii="Arial" w:hAnsi="Arial" w:cs="Arial"/>
                <w:b/>
                <w:bCs/>
              </w:rPr>
            </w:pPr>
          </w:p>
          <w:p w14:paraId="2188B10C" w14:textId="77777777" w:rsidR="00224336" w:rsidRDefault="00224336" w:rsidP="00224336">
            <w:pPr>
              <w:jc w:val="center"/>
              <w:rPr>
                <w:rFonts w:ascii="Arial" w:hAnsi="Arial" w:cs="Arial"/>
                <w:b/>
                <w:bCs/>
              </w:rPr>
            </w:pPr>
          </w:p>
          <w:p w14:paraId="3EBA661F" w14:textId="77777777" w:rsidR="00224336" w:rsidRDefault="00224336" w:rsidP="00224336">
            <w:pPr>
              <w:rPr>
                <w:rFonts w:ascii="Arial" w:hAnsi="Arial" w:cs="Arial"/>
                <w:b/>
                <w:bCs/>
              </w:rPr>
            </w:pPr>
          </w:p>
          <w:p w14:paraId="598513C9" w14:textId="4C134E18" w:rsidR="00224336" w:rsidRPr="00224336" w:rsidRDefault="00224336" w:rsidP="00224336">
            <w:pPr>
              <w:jc w:val="center"/>
              <w:rPr>
                <w:rFonts w:ascii="Arial" w:hAnsi="Arial" w:cs="Arial"/>
                <w:b/>
                <w:bCs/>
              </w:rPr>
            </w:pPr>
          </w:p>
        </w:tc>
        <w:tc>
          <w:tcPr>
            <w:tcW w:w="2244" w:type="dxa"/>
          </w:tcPr>
          <w:p w14:paraId="19623928" w14:textId="77777777" w:rsidR="00224336" w:rsidRDefault="00224336" w:rsidP="00224336">
            <w:pPr>
              <w:rPr>
                <w:rFonts w:ascii="Arial" w:hAnsi="Arial" w:cs="Arial"/>
                <w:b/>
                <w:bCs/>
              </w:rPr>
            </w:pPr>
            <w:r w:rsidRPr="00224336">
              <w:rPr>
                <w:rFonts w:ascii="Arial" w:hAnsi="Arial" w:cs="Arial"/>
                <w:b/>
                <w:bCs/>
              </w:rPr>
              <w:t>Introduction to sociological perspectives</w:t>
            </w:r>
          </w:p>
          <w:p w14:paraId="2FFECED5" w14:textId="77777777" w:rsidR="00224336" w:rsidRDefault="00224336" w:rsidP="00224336">
            <w:pPr>
              <w:rPr>
                <w:rFonts w:ascii="Arial" w:hAnsi="Arial" w:cs="Arial"/>
                <w:b/>
                <w:bCs/>
              </w:rPr>
            </w:pPr>
          </w:p>
          <w:p w14:paraId="4F9137E9" w14:textId="77777777" w:rsidR="00224336" w:rsidRDefault="00224336" w:rsidP="00224336">
            <w:pPr>
              <w:rPr>
                <w:rFonts w:ascii="Arial" w:hAnsi="Arial" w:cs="Arial"/>
              </w:rPr>
            </w:pPr>
            <w:r>
              <w:rPr>
                <w:rFonts w:ascii="Arial" w:hAnsi="Arial" w:cs="Arial"/>
              </w:rPr>
              <w:t xml:space="preserve">Students are introduced to the key sociological thinkers and concepts that they will study in further depth throughout the course. </w:t>
            </w:r>
          </w:p>
          <w:p w14:paraId="6154E51A" w14:textId="765D5B8F" w:rsidR="00224336" w:rsidRPr="00224336" w:rsidRDefault="00224336" w:rsidP="00224336">
            <w:pPr>
              <w:rPr>
                <w:rFonts w:ascii="Arial" w:hAnsi="Arial" w:cs="Arial"/>
              </w:rPr>
            </w:pPr>
          </w:p>
        </w:tc>
        <w:tc>
          <w:tcPr>
            <w:tcW w:w="4488" w:type="dxa"/>
            <w:gridSpan w:val="3"/>
          </w:tcPr>
          <w:p w14:paraId="2D7A47CC" w14:textId="77777777" w:rsidR="00224336" w:rsidRPr="00224336" w:rsidRDefault="00224336" w:rsidP="00224336">
            <w:pPr>
              <w:rPr>
                <w:rFonts w:ascii="Arial" w:hAnsi="Arial" w:cs="Arial"/>
                <w:b/>
                <w:bCs/>
              </w:rPr>
            </w:pPr>
            <w:r w:rsidRPr="00224336">
              <w:rPr>
                <w:rFonts w:ascii="Arial" w:hAnsi="Arial" w:cs="Arial"/>
                <w:b/>
                <w:bCs/>
              </w:rPr>
              <w:t>Paper 1</w:t>
            </w:r>
          </w:p>
          <w:p w14:paraId="07E9873D" w14:textId="77777777" w:rsidR="00224336" w:rsidRDefault="00224336" w:rsidP="00224336">
            <w:pPr>
              <w:rPr>
                <w:rFonts w:ascii="Arial" w:hAnsi="Arial" w:cs="Arial"/>
                <w:b/>
                <w:bCs/>
              </w:rPr>
            </w:pPr>
            <w:r w:rsidRPr="00224336">
              <w:rPr>
                <w:rFonts w:ascii="Arial" w:hAnsi="Arial" w:cs="Arial"/>
                <w:b/>
                <w:bCs/>
              </w:rPr>
              <w:t>Sociological perspectives on the Family</w:t>
            </w:r>
          </w:p>
          <w:p w14:paraId="0A969B46" w14:textId="77777777" w:rsidR="00224336" w:rsidRDefault="00224336" w:rsidP="00224336">
            <w:pPr>
              <w:rPr>
                <w:rFonts w:ascii="Arial" w:hAnsi="Arial" w:cs="Arial"/>
                <w:b/>
                <w:bCs/>
              </w:rPr>
            </w:pPr>
          </w:p>
          <w:p w14:paraId="6322B0F4" w14:textId="5C261170" w:rsidR="00224336" w:rsidRPr="00224336" w:rsidRDefault="00224336" w:rsidP="00224336">
            <w:pPr>
              <w:rPr>
                <w:rFonts w:ascii="Arial" w:hAnsi="Arial" w:cs="Arial"/>
              </w:rPr>
            </w:pPr>
            <w:r>
              <w:rPr>
                <w:rFonts w:ascii="Arial" w:hAnsi="Arial" w:cs="Arial"/>
              </w:rPr>
              <w:t>Students will investigate and evaluate sociological perspectives on the family a</w:t>
            </w:r>
            <w:r w:rsidR="00280564">
              <w:rPr>
                <w:rFonts w:ascii="Arial" w:hAnsi="Arial" w:cs="Arial"/>
              </w:rPr>
              <w:t xml:space="preserve">nd will understand the role that family plays in society. They will study themes such as socialisation; global families; family diversity; the changing family; divorce and criticisms of the family from a sociological perspective. </w:t>
            </w:r>
          </w:p>
        </w:tc>
        <w:tc>
          <w:tcPr>
            <w:tcW w:w="6732" w:type="dxa"/>
            <w:gridSpan w:val="3"/>
          </w:tcPr>
          <w:p w14:paraId="4708DD06" w14:textId="2DB655F9" w:rsidR="00224336" w:rsidRPr="00224336" w:rsidRDefault="00224336" w:rsidP="00224336">
            <w:pPr>
              <w:rPr>
                <w:rFonts w:ascii="Arial" w:hAnsi="Arial" w:cs="Arial"/>
                <w:b/>
                <w:bCs/>
              </w:rPr>
            </w:pPr>
            <w:r w:rsidRPr="00224336">
              <w:rPr>
                <w:rFonts w:ascii="Arial" w:hAnsi="Arial" w:cs="Arial"/>
                <w:b/>
                <w:bCs/>
              </w:rPr>
              <w:t>Paper 1</w:t>
            </w:r>
          </w:p>
          <w:p w14:paraId="57ED9182" w14:textId="6B410855" w:rsidR="00224336" w:rsidRDefault="00224336" w:rsidP="00224336">
            <w:pPr>
              <w:rPr>
                <w:rFonts w:ascii="Arial" w:hAnsi="Arial" w:cs="Arial"/>
                <w:b/>
                <w:bCs/>
              </w:rPr>
            </w:pPr>
            <w:r w:rsidRPr="00224336">
              <w:rPr>
                <w:rFonts w:ascii="Arial" w:hAnsi="Arial" w:cs="Arial"/>
                <w:b/>
                <w:bCs/>
              </w:rPr>
              <w:t>Sociological perspectives on Education</w:t>
            </w:r>
          </w:p>
          <w:p w14:paraId="6D66CE09" w14:textId="7BA80360" w:rsidR="00280564" w:rsidRPr="00224336" w:rsidRDefault="00280564" w:rsidP="00224336">
            <w:pPr>
              <w:rPr>
                <w:rFonts w:ascii="Arial" w:hAnsi="Arial" w:cs="Arial"/>
                <w:b/>
                <w:bCs/>
              </w:rPr>
            </w:pPr>
            <w:r>
              <w:rPr>
                <w:rFonts w:ascii="Arial" w:hAnsi="Arial" w:cs="Arial"/>
              </w:rPr>
              <w:t xml:space="preserve">Students will investigate and evaluate sociological perspectives on the </w:t>
            </w:r>
            <w:r>
              <w:rPr>
                <w:rFonts w:ascii="Arial" w:hAnsi="Arial" w:cs="Arial"/>
              </w:rPr>
              <w:t>education system</w:t>
            </w:r>
            <w:r>
              <w:rPr>
                <w:rFonts w:ascii="Arial" w:hAnsi="Arial" w:cs="Arial"/>
              </w:rPr>
              <w:t xml:space="preserve"> and will understand the role that </w:t>
            </w:r>
            <w:r>
              <w:rPr>
                <w:rFonts w:ascii="Arial" w:hAnsi="Arial" w:cs="Arial"/>
              </w:rPr>
              <w:t>education</w:t>
            </w:r>
            <w:r>
              <w:rPr>
                <w:rFonts w:ascii="Arial" w:hAnsi="Arial" w:cs="Arial"/>
              </w:rPr>
              <w:t xml:space="preserve"> plays in society. They will study themes such as </w:t>
            </w:r>
            <w:r>
              <w:rPr>
                <w:rFonts w:ascii="Arial" w:hAnsi="Arial" w:cs="Arial"/>
              </w:rPr>
              <w:t xml:space="preserve">educational achievement and how it is impacted by social class, gender and ethnicity. They will study factors that affect education such as labelling and will understand different types of education including alternative education and different types of schools and their merits. </w:t>
            </w:r>
          </w:p>
          <w:p w14:paraId="036C02C5" w14:textId="77777777" w:rsidR="00224336" w:rsidRDefault="00224336" w:rsidP="00224336">
            <w:pPr>
              <w:rPr>
                <w:rFonts w:ascii="Arial" w:hAnsi="Arial" w:cs="Arial"/>
                <w:b/>
                <w:bCs/>
              </w:rPr>
            </w:pPr>
            <w:r w:rsidRPr="00224336">
              <w:rPr>
                <w:rFonts w:ascii="Arial" w:hAnsi="Arial" w:cs="Arial"/>
                <w:b/>
                <w:bCs/>
              </w:rPr>
              <w:t>Research methods</w:t>
            </w:r>
          </w:p>
          <w:p w14:paraId="1CD30F21" w14:textId="032DF9CB" w:rsidR="00280564" w:rsidRPr="00280564" w:rsidRDefault="00280564" w:rsidP="00224336">
            <w:pPr>
              <w:rPr>
                <w:rFonts w:ascii="Arial" w:hAnsi="Arial" w:cs="Arial"/>
              </w:rPr>
            </w:pPr>
            <w:r>
              <w:rPr>
                <w:rFonts w:ascii="Arial" w:hAnsi="Arial" w:cs="Arial"/>
              </w:rPr>
              <w:t xml:space="preserve">Pupils will study sociological research methods and will evaluate the strengths and weaknesses of these. They will investigate key studies. </w:t>
            </w:r>
          </w:p>
        </w:tc>
      </w:tr>
      <w:tr w:rsidR="00280564" w14:paraId="05984B19" w14:textId="77777777" w:rsidTr="00224336">
        <w:tc>
          <w:tcPr>
            <w:tcW w:w="2244" w:type="dxa"/>
            <w:vAlign w:val="center"/>
          </w:tcPr>
          <w:p w14:paraId="65A57CB7" w14:textId="77E7027A" w:rsidR="00280564" w:rsidRPr="00E12ECA" w:rsidRDefault="00280564" w:rsidP="00224336">
            <w:pPr>
              <w:jc w:val="center"/>
              <w:rPr>
                <w:rFonts w:ascii="Arial" w:hAnsi="Arial" w:cs="Arial"/>
                <w:b/>
                <w:bCs/>
                <w:sz w:val="18"/>
                <w:szCs w:val="18"/>
              </w:rPr>
            </w:pPr>
            <w:r w:rsidRPr="00E12ECA">
              <w:rPr>
                <w:rFonts w:ascii="Arial" w:hAnsi="Arial" w:cs="Arial"/>
                <w:b/>
                <w:bCs/>
                <w:sz w:val="18"/>
                <w:szCs w:val="18"/>
              </w:rPr>
              <w:t>Cross curricular links</w:t>
            </w:r>
          </w:p>
        </w:tc>
        <w:tc>
          <w:tcPr>
            <w:tcW w:w="2244" w:type="dxa"/>
          </w:tcPr>
          <w:p w14:paraId="18AE7145" w14:textId="77777777" w:rsidR="00280564" w:rsidRPr="00E12ECA" w:rsidRDefault="00280564" w:rsidP="00224336">
            <w:pPr>
              <w:rPr>
                <w:rFonts w:ascii="Arial" w:hAnsi="Arial" w:cs="Arial"/>
                <w:b/>
                <w:bCs/>
                <w:sz w:val="18"/>
                <w:szCs w:val="18"/>
              </w:rPr>
            </w:pPr>
          </w:p>
        </w:tc>
        <w:tc>
          <w:tcPr>
            <w:tcW w:w="4488" w:type="dxa"/>
            <w:gridSpan w:val="3"/>
          </w:tcPr>
          <w:p w14:paraId="4742164D" w14:textId="7DC33099" w:rsidR="00280564" w:rsidRPr="00E12ECA" w:rsidRDefault="00280564" w:rsidP="00224336">
            <w:pPr>
              <w:rPr>
                <w:rFonts w:ascii="Arial" w:hAnsi="Arial" w:cs="Arial"/>
                <w:sz w:val="18"/>
                <w:szCs w:val="18"/>
              </w:rPr>
            </w:pPr>
            <w:r w:rsidRPr="00E12ECA">
              <w:rPr>
                <w:rFonts w:ascii="Arial" w:hAnsi="Arial" w:cs="Arial"/>
                <w:sz w:val="18"/>
                <w:szCs w:val="18"/>
              </w:rPr>
              <w:t>History – Changing family roles during the industrial revolution</w:t>
            </w:r>
            <w:r w:rsidRPr="00E12ECA">
              <w:rPr>
                <w:rFonts w:ascii="Arial" w:hAnsi="Arial" w:cs="Arial"/>
                <w:sz w:val="18"/>
                <w:szCs w:val="18"/>
              </w:rPr>
              <w:br/>
              <w:t xml:space="preserve">Citizenship – rights and responsibilities and social institutions </w:t>
            </w:r>
          </w:p>
          <w:p w14:paraId="61801253" w14:textId="64D9843D" w:rsidR="00280564" w:rsidRPr="00E12ECA" w:rsidRDefault="00280564" w:rsidP="00224336">
            <w:pPr>
              <w:rPr>
                <w:rFonts w:ascii="Arial" w:hAnsi="Arial" w:cs="Arial"/>
                <w:sz w:val="18"/>
                <w:szCs w:val="18"/>
              </w:rPr>
            </w:pPr>
            <w:r w:rsidRPr="00E12ECA">
              <w:rPr>
                <w:rFonts w:ascii="Arial" w:hAnsi="Arial" w:cs="Arial"/>
                <w:sz w:val="18"/>
                <w:szCs w:val="18"/>
              </w:rPr>
              <w:t>RE – Marriage and divorce</w:t>
            </w:r>
          </w:p>
          <w:p w14:paraId="773C100C" w14:textId="0EB0BC91" w:rsidR="00280564" w:rsidRPr="00E12ECA" w:rsidRDefault="00280564" w:rsidP="00224336">
            <w:pPr>
              <w:rPr>
                <w:rFonts w:ascii="Arial" w:hAnsi="Arial" w:cs="Arial"/>
                <w:sz w:val="18"/>
                <w:szCs w:val="18"/>
              </w:rPr>
            </w:pPr>
            <w:r w:rsidRPr="00E12ECA">
              <w:rPr>
                <w:rFonts w:ascii="Arial" w:hAnsi="Arial" w:cs="Arial"/>
                <w:sz w:val="18"/>
                <w:szCs w:val="18"/>
              </w:rPr>
              <w:t xml:space="preserve">PSHE – Types of family </w:t>
            </w:r>
          </w:p>
        </w:tc>
        <w:tc>
          <w:tcPr>
            <w:tcW w:w="6732" w:type="dxa"/>
            <w:gridSpan w:val="3"/>
          </w:tcPr>
          <w:p w14:paraId="428324D5" w14:textId="77777777" w:rsidR="00280564" w:rsidRPr="00E12ECA" w:rsidRDefault="00280564" w:rsidP="00224336">
            <w:pPr>
              <w:rPr>
                <w:rFonts w:ascii="Arial" w:hAnsi="Arial" w:cs="Arial"/>
                <w:sz w:val="18"/>
                <w:szCs w:val="18"/>
              </w:rPr>
            </w:pPr>
            <w:proofErr w:type="spellStart"/>
            <w:r w:rsidRPr="00E12ECA">
              <w:rPr>
                <w:rFonts w:ascii="Arial" w:hAnsi="Arial" w:cs="Arial"/>
                <w:sz w:val="18"/>
                <w:szCs w:val="18"/>
              </w:rPr>
              <w:t>Maths</w:t>
            </w:r>
            <w:proofErr w:type="spellEnd"/>
            <w:r w:rsidRPr="00E12ECA">
              <w:rPr>
                <w:rFonts w:ascii="Arial" w:hAnsi="Arial" w:cs="Arial"/>
                <w:sz w:val="18"/>
                <w:szCs w:val="18"/>
              </w:rPr>
              <w:t>/science – interpretation of data and the scientific method</w:t>
            </w:r>
          </w:p>
          <w:p w14:paraId="517BBA27" w14:textId="77777777" w:rsidR="00280564" w:rsidRPr="00E12ECA" w:rsidRDefault="00280564" w:rsidP="00224336">
            <w:pPr>
              <w:rPr>
                <w:rFonts w:ascii="Arial" w:hAnsi="Arial" w:cs="Arial"/>
                <w:sz w:val="18"/>
                <w:szCs w:val="18"/>
              </w:rPr>
            </w:pPr>
            <w:r w:rsidRPr="00E12ECA">
              <w:rPr>
                <w:rFonts w:ascii="Arial" w:hAnsi="Arial" w:cs="Arial"/>
                <w:sz w:val="18"/>
                <w:szCs w:val="18"/>
              </w:rPr>
              <w:t xml:space="preserve">Citizenship – rights and responsibilities and social </w:t>
            </w:r>
            <w:r w:rsidRPr="00E12ECA">
              <w:rPr>
                <w:rFonts w:ascii="Arial" w:hAnsi="Arial" w:cs="Arial"/>
                <w:sz w:val="18"/>
                <w:szCs w:val="18"/>
              </w:rPr>
              <w:t>institutions</w:t>
            </w:r>
          </w:p>
          <w:p w14:paraId="56408E19" w14:textId="25758B93" w:rsidR="00280564" w:rsidRPr="00E12ECA" w:rsidRDefault="00E12ECA" w:rsidP="00224336">
            <w:pPr>
              <w:rPr>
                <w:rFonts w:ascii="Arial" w:hAnsi="Arial" w:cs="Arial"/>
                <w:sz w:val="18"/>
                <w:szCs w:val="18"/>
              </w:rPr>
            </w:pPr>
            <w:r w:rsidRPr="00E12ECA">
              <w:rPr>
                <w:rFonts w:ascii="Arial" w:hAnsi="Arial" w:cs="Arial"/>
                <w:sz w:val="18"/>
                <w:szCs w:val="18"/>
              </w:rPr>
              <w:t xml:space="preserve">History – development of the British education system </w:t>
            </w:r>
          </w:p>
        </w:tc>
      </w:tr>
      <w:tr w:rsidR="00224336" w14:paraId="5FDA08FE" w14:textId="77777777" w:rsidTr="00224336">
        <w:tc>
          <w:tcPr>
            <w:tcW w:w="2244" w:type="dxa"/>
            <w:vAlign w:val="center"/>
          </w:tcPr>
          <w:p w14:paraId="47931BE4" w14:textId="77777777" w:rsidR="00224336" w:rsidRDefault="00224336" w:rsidP="00224336">
            <w:pPr>
              <w:jc w:val="center"/>
              <w:rPr>
                <w:rFonts w:ascii="Arial" w:hAnsi="Arial" w:cs="Arial"/>
                <w:b/>
                <w:bCs/>
              </w:rPr>
            </w:pPr>
          </w:p>
          <w:p w14:paraId="692AEE51" w14:textId="77777777" w:rsidR="00224336" w:rsidRDefault="00224336" w:rsidP="00224336">
            <w:pPr>
              <w:jc w:val="center"/>
              <w:rPr>
                <w:rFonts w:ascii="Arial" w:hAnsi="Arial" w:cs="Arial"/>
                <w:b/>
                <w:bCs/>
              </w:rPr>
            </w:pPr>
          </w:p>
          <w:p w14:paraId="72741E5F" w14:textId="71A1D9BC" w:rsidR="00224336" w:rsidRPr="00224336" w:rsidRDefault="00224336" w:rsidP="00224336">
            <w:pPr>
              <w:jc w:val="center"/>
              <w:rPr>
                <w:rFonts w:ascii="Arial" w:hAnsi="Arial" w:cs="Arial"/>
                <w:b/>
                <w:bCs/>
              </w:rPr>
            </w:pPr>
            <w:r w:rsidRPr="00224336">
              <w:rPr>
                <w:rFonts w:ascii="Arial" w:hAnsi="Arial" w:cs="Arial"/>
                <w:b/>
                <w:bCs/>
              </w:rPr>
              <w:t>Year 1</w:t>
            </w:r>
            <w:r w:rsidRPr="00224336">
              <w:rPr>
                <w:rFonts w:ascii="Arial" w:hAnsi="Arial" w:cs="Arial"/>
                <w:b/>
                <w:bCs/>
              </w:rPr>
              <w:t>1</w:t>
            </w:r>
          </w:p>
          <w:p w14:paraId="6BBE1E4A" w14:textId="77777777" w:rsidR="00224336" w:rsidRPr="00224336" w:rsidRDefault="00224336" w:rsidP="00224336">
            <w:pPr>
              <w:jc w:val="center"/>
              <w:rPr>
                <w:rFonts w:ascii="Arial" w:hAnsi="Arial" w:cs="Arial"/>
                <w:b/>
                <w:bCs/>
              </w:rPr>
            </w:pPr>
          </w:p>
          <w:p w14:paraId="00A6135B" w14:textId="77777777" w:rsidR="00224336" w:rsidRDefault="00224336" w:rsidP="00224336">
            <w:pPr>
              <w:jc w:val="center"/>
              <w:rPr>
                <w:rFonts w:ascii="Arial" w:hAnsi="Arial" w:cs="Arial"/>
                <w:b/>
                <w:bCs/>
              </w:rPr>
            </w:pPr>
            <w:r w:rsidRPr="00224336">
              <w:rPr>
                <w:rFonts w:ascii="Arial" w:hAnsi="Arial" w:cs="Arial"/>
                <w:b/>
                <w:bCs/>
              </w:rPr>
              <w:t xml:space="preserve">Paper </w:t>
            </w:r>
            <w:r w:rsidRPr="00224336">
              <w:rPr>
                <w:rFonts w:ascii="Arial" w:hAnsi="Arial" w:cs="Arial"/>
                <w:b/>
                <w:bCs/>
              </w:rPr>
              <w:t>2</w:t>
            </w:r>
            <w:r w:rsidRPr="00224336">
              <w:rPr>
                <w:rFonts w:ascii="Arial" w:hAnsi="Arial" w:cs="Arial"/>
                <w:b/>
                <w:bCs/>
              </w:rPr>
              <w:t xml:space="preserve"> </w:t>
            </w:r>
            <w:r w:rsidRPr="00224336">
              <w:rPr>
                <w:rFonts w:ascii="Arial" w:hAnsi="Arial" w:cs="Arial"/>
                <w:b/>
                <w:bCs/>
              </w:rPr>
              <w:t>Crime and Deviance</w:t>
            </w:r>
            <w:r w:rsidRPr="00224336">
              <w:rPr>
                <w:rFonts w:ascii="Arial" w:hAnsi="Arial" w:cs="Arial"/>
                <w:b/>
                <w:bCs/>
              </w:rPr>
              <w:t xml:space="preserve"> and </w:t>
            </w:r>
            <w:r w:rsidRPr="00224336">
              <w:rPr>
                <w:rFonts w:ascii="Arial" w:hAnsi="Arial" w:cs="Arial"/>
                <w:b/>
                <w:bCs/>
              </w:rPr>
              <w:t>Social Stratification</w:t>
            </w:r>
          </w:p>
          <w:p w14:paraId="2602780B" w14:textId="77777777" w:rsidR="00224336" w:rsidRDefault="00224336" w:rsidP="00224336">
            <w:pPr>
              <w:jc w:val="center"/>
              <w:rPr>
                <w:rFonts w:ascii="Arial" w:hAnsi="Arial" w:cs="Arial"/>
                <w:b/>
                <w:bCs/>
              </w:rPr>
            </w:pPr>
          </w:p>
          <w:p w14:paraId="4466B15E" w14:textId="77777777" w:rsidR="00224336" w:rsidRDefault="00224336" w:rsidP="00224336">
            <w:pPr>
              <w:jc w:val="center"/>
              <w:rPr>
                <w:rFonts w:ascii="Arial" w:hAnsi="Arial" w:cs="Arial"/>
                <w:b/>
                <w:bCs/>
              </w:rPr>
            </w:pPr>
          </w:p>
          <w:p w14:paraId="6B7834FB" w14:textId="77777777" w:rsidR="00224336" w:rsidRDefault="00224336" w:rsidP="00224336">
            <w:pPr>
              <w:rPr>
                <w:rFonts w:ascii="Arial" w:hAnsi="Arial" w:cs="Arial"/>
                <w:b/>
                <w:bCs/>
              </w:rPr>
            </w:pPr>
          </w:p>
          <w:p w14:paraId="3744B712" w14:textId="5937F73E" w:rsidR="00224336" w:rsidRPr="00224336" w:rsidRDefault="00224336" w:rsidP="00224336">
            <w:pPr>
              <w:jc w:val="center"/>
              <w:rPr>
                <w:rFonts w:ascii="Arial" w:hAnsi="Arial" w:cs="Arial"/>
                <w:b/>
                <w:bCs/>
              </w:rPr>
            </w:pPr>
          </w:p>
        </w:tc>
        <w:tc>
          <w:tcPr>
            <w:tcW w:w="3421" w:type="dxa"/>
            <w:gridSpan w:val="2"/>
          </w:tcPr>
          <w:p w14:paraId="69743BCB" w14:textId="77777777" w:rsidR="00224336" w:rsidRDefault="00224336" w:rsidP="00224336">
            <w:pPr>
              <w:rPr>
                <w:rFonts w:ascii="Arial" w:hAnsi="Arial" w:cs="Arial"/>
                <w:b/>
                <w:bCs/>
              </w:rPr>
            </w:pPr>
            <w:r w:rsidRPr="00224336">
              <w:rPr>
                <w:rFonts w:ascii="Arial" w:hAnsi="Arial" w:cs="Arial"/>
                <w:b/>
                <w:bCs/>
              </w:rPr>
              <w:t>Paper 2 Crime and Deviance</w:t>
            </w:r>
          </w:p>
          <w:p w14:paraId="088E744A" w14:textId="77777777" w:rsidR="00280564" w:rsidRDefault="00280564" w:rsidP="00224336">
            <w:pPr>
              <w:rPr>
                <w:rFonts w:ascii="Arial" w:hAnsi="Arial" w:cs="Arial"/>
                <w:b/>
                <w:bCs/>
              </w:rPr>
            </w:pPr>
          </w:p>
          <w:p w14:paraId="67082C60" w14:textId="63F51CD9" w:rsidR="00280564" w:rsidRPr="00224336" w:rsidRDefault="00280564" w:rsidP="00224336">
            <w:pPr>
              <w:rPr>
                <w:rFonts w:ascii="Arial" w:hAnsi="Arial" w:cs="Arial"/>
                <w:b/>
                <w:bCs/>
              </w:rPr>
            </w:pPr>
            <w:r>
              <w:rPr>
                <w:rFonts w:ascii="Arial" w:hAnsi="Arial" w:cs="Arial"/>
              </w:rPr>
              <w:t xml:space="preserve">Students will investigate and evaluate sociological perspectives on </w:t>
            </w:r>
            <w:r>
              <w:rPr>
                <w:rFonts w:ascii="Arial" w:hAnsi="Arial" w:cs="Arial"/>
              </w:rPr>
              <w:t>crime and deviance</w:t>
            </w:r>
            <w:r>
              <w:rPr>
                <w:rFonts w:ascii="Arial" w:hAnsi="Arial" w:cs="Arial"/>
              </w:rPr>
              <w:t xml:space="preserve"> and will understand the role that </w:t>
            </w:r>
            <w:r>
              <w:rPr>
                <w:rFonts w:ascii="Arial" w:hAnsi="Arial" w:cs="Arial"/>
              </w:rPr>
              <w:t>crime and the criminal justice system play in society.</w:t>
            </w:r>
            <w:r>
              <w:rPr>
                <w:rFonts w:ascii="Arial" w:hAnsi="Arial" w:cs="Arial"/>
              </w:rPr>
              <w:t xml:space="preserve"> They will study themes such as </w:t>
            </w:r>
            <w:r>
              <w:rPr>
                <w:rFonts w:ascii="Arial" w:hAnsi="Arial" w:cs="Arial"/>
              </w:rPr>
              <w:t>crime statistics; social class; gender; ethnicity and age and will gain an understanding of what causes crime and deviance and what social controls bring about harmony in society.</w:t>
            </w:r>
          </w:p>
        </w:tc>
        <w:tc>
          <w:tcPr>
            <w:tcW w:w="3311" w:type="dxa"/>
            <w:gridSpan w:val="2"/>
          </w:tcPr>
          <w:p w14:paraId="279AD7E2" w14:textId="77777777" w:rsidR="00224336" w:rsidRDefault="00224336" w:rsidP="00224336">
            <w:pPr>
              <w:rPr>
                <w:rFonts w:ascii="Arial" w:hAnsi="Arial" w:cs="Arial"/>
                <w:b/>
                <w:bCs/>
              </w:rPr>
            </w:pPr>
            <w:r w:rsidRPr="00224336">
              <w:rPr>
                <w:rFonts w:ascii="Arial" w:hAnsi="Arial" w:cs="Arial"/>
                <w:b/>
                <w:bCs/>
              </w:rPr>
              <w:t>Paper 2 Social Stratification</w:t>
            </w:r>
          </w:p>
          <w:p w14:paraId="39AD3B3C" w14:textId="77777777" w:rsidR="00280564" w:rsidRDefault="00280564" w:rsidP="00224336">
            <w:pPr>
              <w:rPr>
                <w:rFonts w:ascii="Arial" w:hAnsi="Arial" w:cs="Arial"/>
                <w:b/>
                <w:bCs/>
              </w:rPr>
            </w:pPr>
          </w:p>
          <w:p w14:paraId="3F9B4680" w14:textId="455F5BDC" w:rsidR="00280564" w:rsidRPr="00224336" w:rsidRDefault="00280564" w:rsidP="00224336">
            <w:pPr>
              <w:rPr>
                <w:rFonts w:ascii="Arial" w:hAnsi="Arial" w:cs="Arial"/>
                <w:b/>
                <w:bCs/>
              </w:rPr>
            </w:pPr>
            <w:r>
              <w:rPr>
                <w:rFonts w:ascii="Arial" w:hAnsi="Arial" w:cs="Arial"/>
              </w:rPr>
              <w:t xml:space="preserve">Students will investigate and evaluate sociological perspectives on </w:t>
            </w:r>
            <w:r>
              <w:rPr>
                <w:rFonts w:ascii="Arial" w:hAnsi="Arial" w:cs="Arial"/>
              </w:rPr>
              <w:t>social stratification</w:t>
            </w:r>
            <w:r>
              <w:rPr>
                <w:rFonts w:ascii="Arial" w:hAnsi="Arial" w:cs="Arial"/>
              </w:rPr>
              <w:t xml:space="preserve"> and will understand </w:t>
            </w:r>
            <w:r>
              <w:rPr>
                <w:rFonts w:ascii="Arial" w:hAnsi="Arial" w:cs="Arial"/>
              </w:rPr>
              <w:t>how society is organized into strata and the impact this has</w:t>
            </w:r>
            <w:r>
              <w:rPr>
                <w:rFonts w:ascii="Arial" w:hAnsi="Arial" w:cs="Arial"/>
              </w:rPr>
              <w:t xml:space="preserve">. They will study themes such </w:t>
            </w:r>
            <w:r>
              <w:rPr>
                <w:rFonts w:ascii="Arial" w:hAnsi="Arial" w:cs="Arial"/>
              </w:rPr>
              <w:t xml:space="preserve">as </w:t>
            </w:r>
            <w:r>
              <w:rPr>
                <w:rFonts w:ascii="Arial" w:hAnsi="Arial" w:cs="Arial"/>
              </w:rPr>
              <w:t xml:space="preserve">social </w:t>
            </w:r>
            <w:proofErr w:type="gramStart"/>
            <w:r>
              <w:rPr>
                <w:rFonts w:ascii="Arial" w:hAnsi="Arial" w:cs="Arial"/>
              </w:rPr>
              <w:t>class</w:t>
            </w:r>
            <w:proofErr w:type="gramEnd"/>
            <w:r>
              <w:rPr>
                <w:rFonts w:ascii="Arial" w:hAnsi="Arial" w:cs="Arial"/>
              </w:rPr>
              <w:t>; gender; ethni</w:t>
            </w:r>
            <w:r>
              <w:rPr>
                <w:rFonts w:ascii="Arial" w:hAnsi="Arial" w:cs="Arial"/>
              </w:rPr>
              <w:t xml:space="preserve">city; life changes; poverty and power and authority. </w:t>
            </w:r>
          </w:p>
        </w:tc>
        <w:tc>
          <w:tcPr>
            <w:tcW w:w="2244" w:type="dxa"/>
          </w:tcPr>
          <w:p w14:paraId="42EC7E5B" w14:textId="51A36429" w:rsidR="00224336" w:rsidRPr="00224336" w:rsidRDefault="00224336" w:rsidP="00224336">
            <w:pPr>
              <w:rPr>
                <w:rFonts w:ascii="Arial" w:hAnsi="Arial" w:cs="Arial"/>
                <w:b/>
                <w:bCs/>
              </w:rPr>
            </w:pPr>
            <w:r w:rsidRPr="00224336">
              <w:rPr>
                <w:rFonts w:ascii="Arial" w:hAnsi="Arial" w:cs="Arial"/>
                <w:b/>
                <w:bCs/>
              </w:rPr>
              <w:t>Revision and Exam Preparation</w:t>
            </w:r>
          </w:p>
        </w:tc>
        <w:tc>
          <w:tcPr>
            <w:tcW w:w="2244" w:type="dxa"/>
          </w:tcPr>
          <w:p w14:paraId="05B84B71" w14:textId="77777777" w:rsidR="00224336" w:rsidRPr="00224336" w:rsidRDefault="00224336" w:rsidP="00224336">
            <w:pPr>
              <w:rPr>
                <w:rFonts w:ascii="Arial" w:hAnsi="Arial" w:cs="Arial"/>
                <w:b/>
                <w:bCs/>
                <w:u w:val="single"/>
              </w:rPr>
            </w:pPr>
          </w:p>
        </w:tc>
        <w:tc>
          <w:tcPr>
            <w:tcW w:w="2244" w:type="dxa"/>
          </w:tcPr>
          <w:p w14:paraId="0A32F47D" w14:textId="77777777" w:rsidR="00224336" w:rsidRPr="00224336" w:rsidRDefault="00224336" w:rsidP="00224336">
            <w:pPr>
              <w:rPr>
                <w:rFonts w:ascii="Arial" w:hAnsi="Arial" w:cs="Arial"/>
                <w:b/>
                <w:bCs/>
                <w:u w:val="single"/>
              </w:rPr>
            </w:pPr>
          </w:p>
        </w:tc>
      </w:tr>
      <w:tr w:rsidR="00280564" w14:paraId="5498A774" w14:textId="77777777" w:rsidTr="00224336">
        <w:tc>
          <w:tcPr>
            <w:tcW w:w="2244" w:type="dxa"/>
            <w:vAlign w:val="center"/>
          </w:tcPr>
          <w:p w14:paraId="35333FE5" w14:textId="6A882FE3" w:rsidR="00280564" w:rsidRDefault="00E12ECA" w:rsidP="00224336">
            <w:pPr>
              <w:jc w:val="center"/>
              <w:rPr>
                <w:rFonts w:ascii="Arial" w:hAnsi="Arial" w:cs="Arial"/>
                <w:b/>
                <w:bCs/>
              </w:rPr>
            </w:pPr>
            <w:r w:rsidRPr="00E12ECA">
              <w:rPr>
                <w:rFonts w:ascii="Arial" w:hAnsi="Arial" w:cs="Arial"/>
                <w:b/>
                <w:bCs/>
                <w:sz w:val="18"/>
                <w:szCs w:val="18"/>
              </w:rPr>
              <w:t>Cross curricular links</w:t>
            </w:r>
          </w:p>
        </w:tc>
        <w:tc>
          <w:tcPr>
            <w:tcW w:w="3421" w:type="dxa"/>
            <w:gridSpan w:val="2"/>
          </w:tcPr>
          <w:p w14:paraId="3370B676" w14:textId="77777777" w:rsidR="00280564" w:rsidRPr="00E12ECA" w:rsidRDefault="00280564" w:rsidP="00224336">
            <w:pPr>
              <w:rPr>
                <w:rFonts w:ascii="Arial" w:hAnsi="Arial" w:cs="Arial"/>
                <w:sz w:val="18"/>
                <w:szCs w:val="18"/>
              </w:rPr>
            </w:pPr>
            <w:r w:rsidRPr="00E12ECA">
              <w:rPr>
                <w:rFonts w:ascii="Arial" w:hAnsi="Arial" w:cs="Arial"/>
                <w:sz w:val="18"/>
                <w:szCs w:val="18"/>
              </w:rPr>
              <w:t>RE – Causes of crime</w:t>
            </w:r>
          </w:p>
          <w:p w14:paraId="2A703EB6" w14:textId="77777777" w:rsidR="00280564" w:rsidRPr="00E12ECA" w:rsidRDefault="00280564" w:rsidP="00224336">
            <w:pPr>
              <w:rPr>
                <w:rFonts w:ascii="Arial" w:hAnsi="Arial" w:cs="Arial"/>
                <w:b/>
                <w:bCs/>
                <w:sz w:val="18"/>
                <w:szCs w:val="18"/>
              </w:rPr>
            </w:pPr>
            <w:r w:rsidRPr="00E12ECA">
              <w:rPr>
                <w:rFonts w:ascii="Arial" w:hAnsi="Arial" w:cs="Arial"/>
                <w:sz w:val="18"/>
                <w:szCs w:val="18"/>
              </w:rPr>
              <w:t>Business – Ethics; white collar crime</w:t>
            </w:r>
            <w:r w:rsidRPr="00E12ECA">
              <w:rPr>
                <w:rFonts w:ascii="Arial" w:hAnsi="Arial" w:cs="Arial"/>
                <w:b/>
                <w:bCs/>
                <w:sz w:val="18"/>
                <w:szCs w:val="18"/>
              </w:rPr>
              <w:t xml:space="preserve"> </w:t>
            </w:r>
          </w:p>
          <w:p w14:paraId="0A26FAC7" w14:textId="07709260" w:rsidR="00280564" w:rsidRPr="00E12ECA" w:rsidRDefault="00280564" w:rsidP="00224336">
            <w:pPr>
              <w:rPr>
                <w:rFonts w:ascii="Arial" w:hAnsi="Arial" w:cs="Arial"/>
                <w:b/>
                <w:bCs/>
                <w:sz w:val="18"/>
                <w:szCs w:val="18"/>
              </w:rPr>
            </w:pPr>
            <w:r w:rsidRPr="00E12ECA">
              <w:rPr>
                <w:rFonts w:ascii="Arial" w:hAnsi="Arial" w:cs="Arial"/>
                <w:sz w:val="18"/>
                <w:szCs w:val="18"/>
              </w:rPr>
              <w:t xml:space="preserve">Citizenship – rights and responsibilities and social </w:t>
            </w:r>
            <w:r w:rsidRPr="00E12ECA">
              <w:rPr>
                <w:rFonts w:ascii="Arial" w:hAnsi="Arial" w:cs="Arial"/>
                <w:sz w:val="18"/>
                <w:szCs w:val="18"/>
              </w:rPr>
              <w:t>institutions</w:t>
            </w:r>
          </w:p>
        </w:tc>
        <w:tc>
          <w:tcPr>
            <w:tcW w:w="3311" w:type="dxa"/>
            <w:gridSpan w:val="2"/>
          </w:tcPr>
          <w:p w14:paraId="05A18F48" w14:textId="77777777" w:rsidR="00280564" w:rsidRPr="00E12ECA" w:rsidRDefault="00280564" w:rsidP="00224336">
            <w:pPr>
              <w:rPr>
                <w:rFonts w:ascii="Arial" w:hAnsi="Arial" w:cs="Arial"/>
                <w:sz w:val="18"/>
                <w:szCs w:val="18"/>
              </w:rPr>
            </w:pPr>
            <w:r w:rsidRPr="00E12ECA">
              <w:rPr>
                <w:rFonts w:ascii="Arial" w:hAnsi="Arial" w:cs="Arial"/>
                <w:sz w:val="18"/>
                <w:szCs w:val="18"/>
              </w:rPr>
              <w:t xml:space="preserve">Citizenship – rights and responsibilities and social </w:t>
            </w:r>
            <w:r w:rsidRPr="00E12ECA">
              <w:rPr>
                <w:rFonts w:ascii="Arial" w:hAnsi="Arial" w:cs="Arial"/>
                <w:sz w:val="18"/>
                <w:szCs w:val="18"/>
              </w:rPr>
              <w:t>institutions</w:t>
            </w:r>
          </w:p>
          <w:p w14:paraId="10C7F340" w14:textId="77777777" w:rsidR="00E12ECA" w:rsidRPr="00E12ECA" w:rsidRDefault="00E12ECA" w:rsidP="00224336">
            <w:pPr>
              <w:rPr>
                <w:rFonts w:ascii="Arial" w:hAnsi="Arial" w:cs="Arial"/>
                <w:sz w:val="18"/>
                <w:szCs w:val="18"/>
              </w:rPr>
            </w:pPr>
            <w:r w:rsidRPr="00E12ECA">
              <w:rPr>
                <w:rFonts w:ascii="Arial" w:hAnsi="Arial" w:cs="Arial"/>
                <w:sz w:val="18"/>
                <w:szCs w:val="18"/>
              </w:rPr>
              <w:t xml:space="preserve">Geography – poverty and inequality </w:t>
            </w:r>
          </w:p>
          <w:p w14:paraId="146F5BD1" w14:textId="7034A468" w:rsidR="00E12ECA" w:rsidRPr="00E12ECA" w:rsidRDefault="00E12ECA" w:rsidP="00224336">
            <w:pPr>
              <w:rPr>
                <w:rFonts w:ascii="Arial" w:hAnsi="Arial" w:cs="Arial"/>
                <w:sz w:val="18"/>
                <w:szCs w:val="18"/>
              </w:rPr>
            </w:pPr>
            <w:r w:rsidRPr="00E12ECA">
              <w:rPr>
                <w:rFonts w:ascii="Arial" w:hAnsi="Arial" w:cs="Arial"/>
                <w:sz w:val="18"/>
                <w:szCs w:val="18"/>
              </w:rPr>
              <w:t>Business – wealth distribution and unemployment</w:t>
            </w:r>
          </w:p>
        </w:tc>
        <w:tc>
          <w:tcPr>
            <w:tcW w:w="2244" w:type="dxa"/>
          </w:tcPr>
          <w:p w14:paraId="0F222B42" w14:textId="77777777" w:rsidR="00280564" w:rsidRPr="00224336" w:rsidRDefault="00280564" w:rsidP="00224336">
            <w:pPr>
              <w:rPr>
                <w:rFonts w:ascii="Arial" w:hAnsi="Arial" w:cs="Arial"/>
                <w:b/>
                <w:bCs/>
              </w:rPr>
            </w:pPr>
          </w:p>
        </w:tc>
        <w:tc>
          <w:tcPr>
            <w:tcW w:w="2244" w:type="dxa"/>
          </w:tcPr>
          <w:p w14:paraId="2CE23DA6" w14:textId="77777777" w:rsidR="00280564" w:rsidRPr="00224336" w:rsidRDefault="00280564" w:rsidP="00224336">
            <w:pPr>
              <w:rPr>
                <w:rFonts w:ascii="Arial" w:hAnsi="Arial" w:cs="Arial"/>
                <w:b/>
                <w:bCs/>
                <w:u w:val="single"/>
              </w:rPr>
            </w:pPr>
          </w:p>
        </w:tc>
        <w:tc>
          <w:tcPr>
            <w:tcW w:w="2244" w:type="dxa"/>
          </w:tcPr>
          <w:p w14:paraId="7E63C565" w14:textId="77777777" w:rsidR="00280564" w:rsidRPr="00224336" w:rsidRDefault="00280564" w:rsidP="00224336">
            <w:pPr>
              <w:rPr>
                <w:rFonts w:ascii="Arial" w:hAnsi="Arial" w:cs="Arial"/>
                <w:b/>
                <w:bCs/>
                <w:u w:val="single"/>
              </w:rPr>
            </w:pPr>
          </w:p>
        </w:tc>
      </w:tr>
    </w:tbl>
    <w:p w14:paraId="29EEE7D1" w14:textId="77777777" w:rsidR="007F064A" w:rsidRDefault="007F064A"/>
    <w:sectPr w:rsidR="007F064A" w:rsidSect="00224336">
      <w:pgSz w:w="16850" w:h="11920" w:orient="landscape"/>
      <w:pgMar w:top="22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336"/>
    <w:rsid w:val="00224336"/>
    <w:rsid w:val="00280564"/>
    <w:rsid w:val="0039533A"/>
    <w:rsid w:val="00510F96"/>
    <w:rsid w:val="005C5CFF"/>
    <w:rsid w:val="007F064A"/>
    <w:rsid w:val="00916553"/>
    <w:rsid w:val="00E12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0E8E6"/>
  <w15:chartTrackingRefBased/>
  <w15:docId w15:val="{B6FA1FCE-6F7B-47FA-865C-8C0E6EF1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336"/>
    <w:pPr>
      <w:widowControl w:val="0"/>
      <w:autoSpaceDE w:val="0"/>
      <w:autoSpaceDN w:val="0"/>
      <w:spacing w:after="0" w:line="240"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224336"/>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224336"/>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224336"/>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224336"/>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224336"/>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224336"/>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224336"/>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224336"/>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224336"/>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3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3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3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3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3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3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3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3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336"/>
    <w:rPr>
      <w:rFonts w:eastAsiaTheme="majorEastAsia" w:cstheme="majorBidi"/>
      <w:color w:val="272727" w:themeColor="text1" w:themeTint="D8"/>
    </w:rPr>
  </w:style>
  <w:style w:type="paragraph" w:styleId="Title">
    <w:name w:val="Title"/>
    <w:basedOn w:val="Normal"/>
    <w:next w:val="Normal"/>
    <w:link w:val="TitleChar"/>
    <w:uiPriority w:val="10"/>
    <w:qFormat/>
    <w:rsid w:val="00224336"/>
    <w:pPr>
      <w:widowControl/>
      <w:autoSpaceDE/>
      <w:autoSpaceDN/>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2243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336"/>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243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336"/>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224336"/>
    <w:rPr>
      <w:i/>
      <w:iCs/>
      <w:color w:val="404040" w:themeColor="text1" w:themeTint="BF"/>
    </w:rPr>
  </w:style>
  <w:style w:type="paragraph" w:styleId="ListParagraph">
    <w:name w:val="List Paragraph"/>
    <w:basedOn w:val="Normal"/>
    <w:uiPriority w:val="34"/>
    <w:qFormat/>
    <w:rsid w:val="00224336"/>
    <w:pPr>
      <w:widowControl/>
      <w:autoSpaceDE/>
      <w:autoSpaceDN/>
      <w:spacing w:after="160" w:line="278" w:lineRule="auto"/>
      <w:ind w:left="720"/>
      <w:contextualSpacing/>
    </w:pPr>
    <w:rPr>
      <w:rFonts w:asciiTheme="minorHAnsi" w:eastAsiaTheme="minorHAnsi" w:hAnsiTheme="minorHAnsi" w:cstheme="minorBidi"/>
      <w:kern w:val="2"/>
      <w:sz w:val="24"/>
      <w:szCs w:val="24"/>
      <w:lang w:val="en-GB"/>
      <w14:ligatures w14:val="standardContextual"/>
    </w:rPr>
  </w:style>
  <w:style w:type="character" w:styleId="IntenseEmphasis">
    <w:name w:val="Intense Emphasis"/>
    <w:basedOn w:val="DefaultParagraphFont"/>
    <w:uiPriority w:val="21"/>
    <w:qFormat/>
    <w:rsid w:val="00224336"/>
    <w:rPr>
      <w:i/>
      <w:iCs/>
      <w:color w:val="0F4761" w:themeColor="accent1" w:themeShade="BF"/>
    </w:rPr>
  </w:style>
  <w:style w:type="paragraph" w:styleId="IntenseQuote">
    <w:name w:val="Intense Quote"/>
    <w:basedOn w:val="Normal"/>
    <w:next w:val="Normal"/>
    <w:link w:val="IntenseQuoteChar"/>
    <w:uiPriority w:val="30"/>
    <w:qFormat/>
    <w:rsid w:val="00224336"/>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224336"/>
    <w:rPr>
      <w:i/>
      <w:iCs/>
      <w:color w:val="0F4761" w:themeColor="accent1" w:themeShade="BF"/>
    </w:rPr>
  </w:style>
  <w:style w:type="character" w:styleId="IntenseReference">
    <w:name w:val="Intense Reference"/>
    <w:basedOn w:val="DefaultParagraphFont"/>
    <w:uiPriority w:val="32"/>
    <w:qFormat/>
    <w:rsid w:val="00224336"/>
    <w:rPr>
      <w:b/>
      <w:bCs/>
      <w:smallCaps/>
      <w:color w:val="0F4761" w:themeColor="accent1" w:themeShade="BF"/>
      <w:spacing w:val="5"/>
    </w:rPr>
  </w:style>
  <w:style w:type="paragraph" w:styleId="BodyText">
    <w:name w:val="Body Text"/>
    <w:basedOn w:val="Normal"/>
    <w:link w:val="BodyTextChar"/>
    <w:uiPriority w:val="1"/>
    <w:qFormat/>
    <w:rsid w:val="00224336"/>
    <w:rPr>
      <w:rFonts w:ascii="Arial" w:eastAsia="Arial" w:hAnsi="Arial" w:cs="Arial"/>
      <w:sz w:val="32"/>
      <w:szCs w:val="32"/>
    </w:rPr>
  </w:style>
  <w:style w:type="character" w:customStyle="1" w:styleId="BodyTextChar">
    <w:name w:val="Body Text Char"/>
    <w:basedOn w:val="DefaultParagraphFont"/>
    <w:link w:val="BodyText"/>
    <w:uiPriority w:val="1"/>
    <w:rsid w:val="00224336"/>
    <w:rPr>
      <w:rFonts w:ascii="Arial" w:eastAsia="Arial" w:hAnsi="Arial" w:cs="Arial"/>
      <w:kern w:val="0"/>
      <w:sz w:val="32"/>
      <w:szCs w:val="32"/>
      <w:lang w:val="en-US"/>
      <w14:ligatures w14:val="none"/>
    </w:rPr>
  </w:style>
  <w:style w:type="paragraph" w:customStyle="1" w:styleId="TableParagraph">
    <w:name w:val="Table Paragraph"/>
    <w:basedOn w:val="Normal"/>
    <w:uiPriority w:val="1"/>
    <w:qFormat/>
    <w:rsid w:val="00224336"/>
    <w:pPr>
      <w:ind w:left="215"/>
    </w:pPr>
  </w:style>
  <w:style w:type="table" w:styleId="TableGrid">
    <w:name w:val="Table Grid"/>
    <w:basedOn w:val="TableNormal"/>
    <w:uiPriority w:val="39"/>
    <w:rsid w:val="002243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Clayton</dc:creator>
  <cp:keywords/>
  <dc:description/>
  <cp:lastModifiedBy>Helen Clayton</cp:lastModifiedBy>
  <cp:revision>2</cp:revision>
  <dcterms:created xsi:type="dcterms:W3CDTF">2026-09-15T08:12:00Z</dcterms:created>
  <dcterms:modified xsi:type="dcterms:W3CDTF">2026-09-15T08:40:00Z</dcterms:modified>
</cp:coreProperties>
</file>